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atLeast"/>
        <w:jc w:val="left"/>
        <w:rPr>
          <w:rFonts w:hint="eastAsia" w:eastAsia="黑体"/>
          <w:sz w:val="30"/>
        </w:rPr>
      </w:pPr>
      <w:r>
        <w:rPr>
          <w:rFonts w:eastAsia="黑体"/>
          <w:sz w:val="30"/>
        </w:rPr>
        <w:t>附件：</w:t>
      </w: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行业标准《棉聚酰胺酯纤维混纺本色纱线》征求意见表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行业标准《棉与涤混纺色纺纱》征求意见表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行业标准《染色粘胶短纤维》征求意见表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</w:pPr>
    </w:p>
    <w:p>
      <w:pPr>
        <w:snapToGrid w:val="0"/>
        <w:spacing w:line="340" w:lineRule="atLeast"/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行业标准《棉与莱赛尔纤维混纺本色布》征求意见表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行业标准《棉与粘胶纤维交织本色布》征求意见表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rPr>
          <w:rFonts w:hint="eastAsia"/>
        </w:rPr>
      </w:pPr>
    </w:p>
    <w:p>
      <w:pPr>
        <w:snapToGrid w:val="0"/>
        <w:spacing w:line="340" w:lineRule="atLeast"/>
        <w:rPr>
          <w:rFonts w:hint="eastAsia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团体标准《阳离子改性棉纤与棉纤混纺本色纱线》征求意见表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</w:p>
    <w:p>
      <w:pPr>
        <w:snapToGrid w:val="0"/>
        <w:spacing w:line="340" w:lineRule="atLeast"/>
        <w:jc w:val="center"/>
        <w:rPr>
          <w:rFonts w:hint="eastAsia" w:eastAsia="黑体"/>
          <w:sz w:val="30"/>
        </w:rPr>
      </w:pPr>
      <w:bookmarkStart w:id="0" w:name="_GoBack"/>
      <w:bookmarkEnd w:id="0"/>
      <w:r>
        <w:rPr>
          <w:rFonts w:hint="eastAsia" w:eastAsia="黑体"/>
          <w:sz w:val="30"/>
        </w:rPr>
        <w:t>团体标准《喷气涡流纺棉色纺纱》征求意见表</w:t>
      </w:r>
    </w:p>
    <w:p>
      <w:pPr>
        <w:snapToGrid w:val="0"/>
        <w:spacing w:line="400" w:lineRule="atLeast"/>
        <w:jc w:val="center"/>
        <w:rPr>
          <w:rFonts w:hint="eastAsia" w:eastAsia="黑体"/>
          <w:sz w:val="30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38"/>
        <w:gridCol w:w="30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noWrap w:val="0"/>
            <w:vAlign w:val="top"/>
          </w:tcPr>
          <w:p>
            <w:pPr>
              <w:snapToGrid w:val="0"/>
              <w:spacing w:line="3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意见分类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赞成</w:t>
            </w:r>
          </w:p>
        </w:tc>
        <w:tc>
          <w:tcPr>
            <w:tcW w:w="3057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赞成但有意见（附意见说明）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spacing w:line="38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3138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40" w:lineRule="atLeast"/>
              <w:jc w:val="righ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请在相应的意见类别上划√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40" w:lineRule="atLeas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意见、建议和理由：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具体意见和修改建议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  <w:p>
            <w:pPr>
              <w:snapToGrid w:val="0"/>
              <w:spacing w:line="340" w:lineRule="atLeas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2"/>
              <w:snapToGrid w:val="0"/>
              <w:spacing w:line="520" w:lineRule="atLeast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审查者签字：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snapToGrid w:val="0"/>
              <w:spacing w:line="520" w:lineRule="atLeast"/>
              <w:jc w:val="righ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2020年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napToGrid w:val="0"/>
        <w:spacing w:line="340" w:lineRule="atLeast"/>
        <w:jc w:val="center"/>
        <w:rPr>
          <w:rFonts w:eastAsia="黑体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9516B"/>
    <w:rsid w:val="48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体" w:eastAsia="仿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2020-09-11T05:56:00Z</dcterms:created>
  <dc:creator>yxh</dc:creator>
  <cp:lastModifiedBy>yxh</cp:lastModifiedBy>
  <dcterms:modified xsi:type="dcterms:W3CDTF">2020-09-11T06:01:31Z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